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996A7A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996A7A" w:rsidRDefault="00B82AD0" w:rsidP="00C666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备用电源自动投入装置概述</w:t>
            </w:r>
            <w:r>
              <w:rPr>
                <w:rFonts w:ascii="仿宋" w:eastAsia="仿宋" w:hAnsi="仿宋" w:hint="eastAsia"/>
                <w:bCs/>
                <w:szCs w:val="21"/>
              </w:rPr>
              <w:t>教案</w:t>
            </w:r>
          </w:p>
        </w:tc>
      </w:tr>
      <w:tr w:rsidR="00996A7A">
        <w:trPr>
          <w:trHeight w:hRule="exact" w:val="590"/>
        </w:trPr>
        <w:tc>
          <w:tcPr>
            <w:tcW w:w="1271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996A7A" w:rsidRDefault="00C666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39</w:t>
            </w:r>
            <w:bookmarkStart w:id="0" w:name="_GoBack"/>
            <w:bookmarkEnd w:id="0"/>
          </w:p>
        </w:tc>
      </w:tr>
      <w:tr w:rsidR="00996A7A">
        <w:trPr>
          <w:trHeight w:hRule="exact" w:val="397"/>
        </w:trPr>
        <w:tc>
          <w:tcPr>
            <w:tcW w:w="1271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996A7A" w:rsidRDefault="00B82AD0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996A7A">
        <w:trPr>
          <w:trHeight w:hRule="exact" w:val="397"/>
        </w:trPr>
        <w:tc>
          <w:tcPr>
            <w:tcW w:w="1271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996A7A" w:rsidRDefault="00B82AD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996A7A" w:rsidRDefault="00B82AD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996A7A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996A7A">
        <w:trPr>
          <w:trHeight w:hRule="exact" w:val="397"/>
        </w:trPr>
        <w:tc>
          <w:tcPr>
            <w:tcW w:w="1271" w:type="dxa"/>
            <w:vMerge/>
            <w:vAlign w:val="center"/>
          </w:tcPr>
          <w:p w:rsidR="00996A7A" w:rsidRDefault="00996A7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996A7A" w:rsidRDefault="00B82AD0">
            <w:pPr>
              <w:pStyle w:val="a5"/>
              <w:widowControl/>
              <w:rPr>
                <w:color w:val="000000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备用电源自动投入装置概述。</w:t>
            </w:r>
          </w:p>
          <w:p w:rsidR="00996A7A" w:rsidRDefault="00996A7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996A7A">
        <w:trPr>
          <w:trHeight w:hRule="exact" w:val="397"/>
        </w:trPr>
        <w:tc>
          <w:tcPr>
            <w:tcW w:w="1271" w:type="dxa"/>
            <w:vMerge/>
            <w:vAlign w:val="center"/>
          </w:tcPr>
          <w:p w:rsidR="00996A7A" w:rsidRDefault="00996A7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996A7A" w:rsidRDefault="00B82AD0">
            <w:pPr>
              <w:pStyle w:val="a5"/>
              <w:widowControl/>
              <w:rPr>
                <w:color w:val="000000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能根据实际情况正确选择ＡＡＴ的运行方式。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96A7A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996A7A" w:rsidRDefault="00B82AD0">
            <w:pPr>
              <w:pStyle w:val="a5"/>
              <w:widowControl/>
              <w:rPr>
                <w:color w:val="000000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备用电源自动投入装置的作用和运行方式。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96A7A">
        <w:trPr>
          <w:trHeight w:hRule="exact" w:val="397"/>
        </w:trPr>
        <w:tc>
          <w:tcPr>
            <w:tcW w:w="1271" w:type="dxa"/>
            <w:vMerge/>
            <w:vAlign w:val="center"/>
          </w:tcPr>
          <w:p w:rsidR="00996A7A" w:rsidRDefault="00996A7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996A7A" w:rsidRDefault="00B82AD0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 xml:space="preserve">AAT 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的运行方式。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96A7A">
        <w:trPr>
          <w:trHeight w:hRule="exact" w:val="1639"/>
        </w:trPr>
        <w:tc>
          <w:tcPr>
            <w:tcW w:w="1271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996A7A">
        <w:trPr>
          <w:trHeight w:hRule="exact" w:val="715"/>
        </w:trPr>
        <w:tc>
          <w:tcPr>
            <w:tcW w:w="1271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96A7A">
        <w:trPr>
          <w:trHeight w:val="397"/>
        </w:trPr>
        <w:tc>
          <w:tcPr>
            <w:tcW w:w="1271" w:type="dxa"/>
            <w:vMerge w:val="restart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96A7A" w:rsidRDefault="00B82AD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教法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：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、案例分析法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、演示教学法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、分组讨论法</w:t>
            </w: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、启发式教学法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、互动教学法</w:t>
            </w:r>
          </w:p>
        </w:tc>
      </w:tr>
      <w:tr w:rsidR="00996A7A">
        <w:trPr>
          <w:trHeight w:val="397"/>
        </w:trPr>
        <w:tc>
          <w:tcPr>
            <w:tcW w:w="1271" w:type="dxa"/>
            <w:vMerge/>
            <w:vAlign w:val="center"/>
          </w:tcPr>
          <w:p w:rsidR="00996A7A" w:rsidRDefault="00996A7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996A7A">
        <w:trPr>
          <w:trHeight w:val="575"/>
        </w:trPr>
        <w:tc>
          <w:tcPr>
            <w:tcW w:w="1271" w:type="dxa"/>
            <w:vMerge w:val="restart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996A7A">
        <w:trPr>
          <w:trHeight w:val="4240"/>
        </w:trPr>
        <w:tc>
          <w:tcPr>
            <w:tcW w:w="1271" w:type="dxa"/>
            <w:vMerge/>
            <w:vAlign w:val="center"/>
          </w:tcPr>
          <w:p w:rsidR="00996A7A" w:rsidRDefault="00996A7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AFL</w:t>
            </w:r>
            <w:r>
              <w:rPr>
                <w:rFonts w:ascii="仿宋" w:eastAsia="仿宋" w:hAnsi="仿宋" w:hint="eastAsia"/>
                <w:bCs/>
                <w:szCs w:val="21"/>
              </w:rPr>
              <w:t>的应用要求</w:t>
            </w:r>
            <w:r>
              <w:rPr>
                <w:rFonts w:ascii="仿宋" w:eastAsia="仿宋" w:hAnsi="仿宋" w:hint="eastAsia"/>
                <w:bCs/>
                <w:szCs w:val="21"/>
              </w:rPr>
              <w:t>相关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AFL</w:t>
            </w:r>
            <w:r>
              <w:rPr>
                <w:rFonts w:ascii="仿宋" w:eastAsia="仿宋" w:hAnsi="仿宋" w:hint="eastAsia"/>
                <w:bCs/>
                <w:szCs w:val="21"/>
              </w:rPr>
              <w:t>的应用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  <w:p w:rsidR="00996A7A" w:rsidRDefault="00996A7A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96A7A">
        <w:tc>
          <w:tcPr>
            <w:tcW w:w="1271" w:type="dxa"/>
            <w:vMerge/>
            <w:vAlign w:val="center"/>
          </w:tcPr>
          <w:p w:rsidR="00996A7A" w:rsidRDefault="00996A7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思考：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发电厂用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AAT </w:t>
            </w:r>
            <w:r>
              <w:rPr>
                <w:rFonts w:ascii="仿宋" w:eastAsia="仿宋" w:hAnsi="仿宋" w:hint="eastAsia"/>
                <w:bCs/>
                <w:szCs w:val="21"/>
              </w:rPr>
              <w:t>需要满足什么要求？为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什么要采用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ATT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  <w:p w:rsidR="00996A7A" w:rsidRDefault="00996A7A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996A7A">
        <w:tc>
          <w:tcPr>
            <w:tcW w:w="1271" w:type="dxa"/>
            <w:vMerge/>
            <w:vAlign w:val="center"/>
          </w:tcPr>
          <w:p w:rsidR="00996A7A" w:rsidRDefault="00996A7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996A7A" w:rsidRDefault="00996A7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采用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AAT </w:t>
            </w:r>
            <w:r>
              <w:rPr>
                <w:rFonts w:ascii="仿宋" w:eastAsia="仿宋" w:hAnsi="仿宋" w:hint="eastAsia"/>
                <w:bCs/>
                <w:szCs w:val="21"/>
              </w:rPr>
              <w:t>的优点：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（</w:t>
            </w: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>
              <w:rPr>
                <w:rFonts w:ascii="仿宋" w:eastAsia="仿宋" w:hAnsi="仿宋" w:hint="eastAsia"/>
                <w:bCs/>
                <w:szCs w:val="21"/>
              </w:rPr>
              <w:t>）提高供电可靠性，节省建设投资。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（</w:t>
            </w: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）简化继电保护，减少投资成本。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（</w:t>
            </w: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）限制短路电流，提高母线残余电压。</w:t>
            </w:r>
          </w:p>
          <w:p w:rsidR="00996A7A" w:rsidRDefault="00996A7A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阅读</w:t>
            </w:r>
            <w:r>
              <w:rPr>
                <w:rFonts w:ascii="仿宋" w:eastAsia="仿宋" w:hAnsi="仿宋" w:hint="eastAsia"/>
                <w:bCs/>
                <w:szCs w:val="21"/>
              </w:rPr>
              <w:t>相关</w:t>
            </w:r>
            <w:r>
              <w:rPr>
                <w:rFonts w:ascii="仿宋" w:eastAsia="仿宋" w:hAnsi="仿宋"/>
                <w:bCs/>
                <w:szCs w:val="21"/>
              </w:rPr>
              <w:t>文档，并根据自己情况通过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996A7A">
        <w:trPr>
          <w:trHeight w:val="1733"/>
        </w:trPr>
        <w:tc>
          <w:tcPr>
            <w:tcW w:w="1271" w:type="dxa"/>
            <w:vMerge/>
            <w:vAlign w:val="center"/>
          </w:tcPr>
          <w:p w:rsidR="00996A7A" w:rsidRDefault="00996A7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996A7A" w:rsidRDefault="00B82AD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>
              <w:rPr>
                <w:rFonts w:ascii="仿宋" w:eastAsia="仿宋" w:hAnsi="仿宋" w:hint="eastAsia"/>
                <w:bCs/>
                <w:szCs w:val="21"/>
              </w:rPr>
              <w:t>、预习思考：对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AAT </w:t>
            </w:r>
            <w:r>
              <w:rPr>
                <w:rFonts w:ascii="仿宋" w:eastAsia="仿宋" w:hAnsi="仿宋" w:hint="eastAsia"/>
                <w:bCs/>
                <w:szCs w:val="21"/>
              </w:rPr>
              <w:t>有什么基本要求？</w:t>
            </w:r>
          </w:p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填写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任务工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单</w:t>
            </w:r>
          </w:p>
          <w:p w:rsidR="00996A7A" w:rsidRDefault="00996A7A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996A7A">
        <w:trPr>
          <w:trHeight w:val="1816"/>
        </w:trPr>
        <w:tc>
          <w:tcPr>
            <w:tcW w:w="1271" w:type="dxa"/>
            <w:vAlign w:val="center"/>
          </w:tcPr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996A7A" w:rsidRDefault="00B82AD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996A7A" w:rsidRDefault="00B82A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996A7A" w:rsidRDefault="00996A7A"/>
    <w:sectPr w:rsidR="00996A7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AD0" w:rsidRDefault="00B82AD0">
      <w:r>
        <w:separator/>
      </w:r>
    </w:p>
  </w:endnote>
  <w:endnote w:type="continuationSeparator" w:id="0">
    <w:p w:rsidR="00B82AD0" w:rsidRDefault="00B8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AD0" w:rsidRDefault="00B82AD0">
      <w:r>
        <w:separator/>
      </w:r>
    </w:p>
  </w:footnote>
  <w:footnote w:type="continuationSeparator" w:id="0">
    <w:p w:rsidR="00B82AD0" w:rsidRDefault="00B82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A7A" w:rsidRDefault="00B82AD0">
    <w:pPr>
      <w:pStyle w:val="a5"/>
      <w:widowControl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color w:val="000000"/>
      </w:rPr>
      <w:t>电力系统自动装置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996A7A"/>
    <w:rsid w:val="00B82AD0"/>
    <w:rsid w:val="00C6660F"/>
    <w:rsid w:val="03C30557"/>
    <w:rsid w:val="1D3D0C8F"/>
    <w:rsid w:val="201C6220"/>
    <w:rsid w:val="23DC2D1A"/>
    <w:rsid w:val="2D1B0AFA"/>
    <w:rsid w:val="2D244AD8"/>
    <w:rsid w:val="30F022F5"/>
    <w:rsid w:val="33751CD8"/>
    <w:rsid w:val="36C070CE"/>
    <w:rsid w:val="4F9745E6"/>
    <w:rsid w:val="5CCD2589"/>
    <w:rsid w:val="60A65D18"/>
    <w:rsid w:val="6F9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601333E-B3EB-4689-923A-521E75061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187</Words>
  <Characters>1067</Characters>
  <Application>Microsoft Office Word</Application>
  <DocSecurity>0</DocSecurity>
  <Lines>8</Lines>
  <Paragraphs>2</Paragraphs>
  <ScaleCrop>false</ScaleCrop>
  <Company>Microsoft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2021-02-03T01:12:00Z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